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C16AC">
      <w:pPr>
        <w:jc w:val="both"/>
        <w:rPr>
          <w:rFonts w:hint="eastAsia" w:ascii="微软雅黑" w:hAnsi="微软雅黑" w:eastAsia="微软雅黑" w:cs="微软雅黑"/>
          <w:sz w:val="32"/>
          <w:szCs w:val="32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vertAlign w:val="baseline"/>
          <w:lang w:val="en-US" w:eastAsia="zh-CN"/>
        </w:rPr>
        <w:t xml:space="preserve">附件         </w:t>
      </w:r>
      <w:r>
        <w:rPr>
          <w:rFonts w:hint="eastAsia" w:ascii="微软雅黑" w:hAnsi="微软雅黑" w:eastAsia="微软雅黑" w:cs="微软雅黑"/>
          <w:sz w:val="32"/>
          <w:szCs w:val="32"/>
          <w:vertAlign w:val="baseline"/>
          <w:lang w:val="en-US" w:eastAsia="zh-CN"/>
        </w:rPr>
        <w:t>2024-2025学年第二学期期初教学工作自查表</w:t>
      </w:r>
    </w:p>
    <w:tbl>
      <w:tblPr>
        <w:tblStyle w:val="5"/>
        <w:tblpPr w:leftFromText="180" w:rightFromText="180" w:vertAnchor="page" w:horzAnchor="page" w:tblpX="1335" w:tblpY="2373"/>
        <w:tblOverlap w:val="never"/>
        <w:tblW w:w="5134" w:type="pct"/>
        <w:tblInd w:w="-2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8176"/>
      </w:tblGrid>
      <w:tr w14:paraId="159EE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70" w:type="dxa"/>
            <w:tcBorders>
              <w:top w:val="single" w:color="auto" w:sz="4" w:space="0"/>
            </w:tcBorders>
            <w:vAlign w:val="center"/>
          </w:tcPr>
          <w:p w14:paraId="0158B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学院基本情况</w:t>
            </w:r>
          </w:p>
        </w:tc>
        <w:tc>
          <w:tcPr>
            <w:tcW w:w="8177" w:type="dxa"/>
            <w:tcBorders>
              <w:top w:val="single" w:color="auto" w:sz="4" w:space="0"/>
            </w:tcBorders>
            <w:vAlign w:val="center"/>
          </w:tcPr>
          <w:p w14:paraId="20358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  <w:t>学院共有专任教师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  <w:t>人，其中教授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  <w:t>人，副教授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  <w:t>人，讲师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  <w:t>人；外聘教师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  <w:t>人；共有教研室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  <w:t>个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</w:tr>
      <w:tr w14:paraId="027BC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3" w:hRule="atLeast"/>
        </w:trPr>
        <w:tc>
          <w:tcPr>
            <w:tcW w:w="1270" w:type="dxa"/>
            <w:vAlign w:val="center"/>
          </w:tcPr>
          <w:p w14:paraId="17374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一、开学基本情况</w:t>
            </w:r>
          </w:p>
        </w:tc>
        <w:tc>
          <w:tcPr>
            <w:tcW w:w="8177" w:type="dxa"/>
            <w:vAlign w:val="center"/>
          </w:tcPr>
          <w:p w14:paraId="5CFCF163">
            <w:pPr>
              <w:spacing w:line="360" w:lineRule="auto"/>
              <w:rPr>
                <w:rFonts w:hint="eastAsia" w:ascii="楷体" w:hAnsi="楷体" w:eastAsia="楷体" w:cs="楷体"/>
                <w:color w:val="auto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t>本学院第一周学生旷课</w:t>
            </w:r>
            <w:r>
              <w:rPr>
                <w:rFonts w:hint="eastAsia" w:ascii="楷体" w:hAnsi="楷体" w:eastAsia="楷体" w:cs="楷体"/>
                <w:color w:val="auto"/>
                <w:sz w:val="24"/>
                <w:u w:val="single"/>
              </w:rPr>
              <w:t>　　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t>人，总到课率</w:t>
            </w:r>
            <w:r>
              <w:rPr>
                <w:rFonts w:hint="eastAsia" w:ascii="楷体" w:hAnsi="楷体" w:eastAsia="楷体" w:cs="楷体"/>
                <w:color w:val="auto"/>
                <w:sz w:val="24"/>
                <w:u w:val="single"/>
              </w:rPr>
              <w:t>　　　</w:t>
            </w:r>
            <w:r>
              <w:rPr>
                <w:rFonts w:hint="eastAsia" w:ascii="楷体" w:hAnsi="楷体" w:eastAsia="楷体" w:cs="楷体"/>
                <w:color w:val="auto"/>
                <w:sz w:val="24"/>
                <w:u w:val="none"/>
                <w:lang w:eastAsia="zh-CN"/>
              </w:rPr>
              <w:t>；</w:t>
            </w:r>
            <w:r>
              <w:rPr>
                <w:rFonts w:hint="eastAsia" w:ascii="楷体" w:hAnsi="楷体" w:eastAsia="楷体" w:cs="楷体"/>
                <w:color w:val="auto"/>
                <w:sz w:val="24"/>
                <w:u w:val="none"/>
                <w:lang w:val="en-US" w:eastAsia="zh-CN"/>
              </w:rPr>
              <w:t>截至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t>第</w:t>
            </w: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t>三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t>周学生旷课</w:t>
            </w:r>
            <w:r>
              <w:rPr>
                <w:rFonts w:hint="eastAsia" w:ascii="楷体" w:hAnsi="楷体" w:eastAsia="楷体" w:cs="楷体"/>
                <w:color w:val="auto"/>
                <w:sz w:val="24"/>
                <w:u w:val="single"/>
              </w:rPr>
              <w:t>　　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t>人，总到课率</w:t>
            </w:r>
            <w:r>
              <w:rPr>
                <w:rFonts w:hint="eastAsia" w:ascii="楷体" w:hAnsi="楷体" w:eastAsia="楷体" w:cs="楷体"/>
                <w:color w:val="auto"/>
                <w:sz w:val="24"/>
                <w:u w:val="single"/>
              </w:rPr>
              <w:t>　　　</w:t>
            </w:r>
            <w:r>
              <w:rPr>
                <w:rFonts w:hint="eastAsia" w:ascii="楷体" w:hAnsi="楷体" w:eastAsia="楷体" w:cs="楷体"/>
                <w:color w:val="auto"/>
                <w:sz w:val="24"/>
                <w:u w:val="none"/>
                <w:lang w:eastAsia="zh-CN"/>
              </w:rPr>
              <w:t>。</w:t>
            </w:r>
          </w:p>
          <w:p w14:paraId="23076409">
            <w:pPr>
              <w:spacing w:line="360" w:lineRule="auto"/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t>本学院在开学初课表是</w:t>
            </w: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t>否</w:t>
            </w: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t>制定完成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t>，是</w:t>
            </w: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t>否</w:t>
            </w: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4"/>
                <w:lang w:eastAsia="zh-CN"/>
              </w:rPr>
              <w:t>下发任课教师和任教班级。</w:t>
            </w:r>
          </w:p>
          <w:p w14:paraId="13D2EDF4">
            <w:pPr>
              <w:spacing w:line="360" w:lineRule="auto"/>
              <w:rPr>
                <w:rFonts w:hint="default" w:ascii="楷体" w:hAnsi="楷体" w:eastAsia="楷体" w:cs="楷体"/>
                <w:color w:val="auto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t>3.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t>本学院在开学初教材是</w:t>
            </w: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t>否</w:t>
            </w: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t>完全到位</w:t>
            </w:r>
            <w:r>
              <w:rPr>
                <w:rFonts w:hint="eastAsia" w:ascii="楷体" w:hAnsi="楷体" w:eastAsia="楷体" w:cs="楷体"/>
                <w:color w:val="auto"/>
                <w:sz w:val="24"/>
                <w:lang w:eastAsia="zh-CN"/>
              </w:rPr>
              <w:t>；</w:t>
            </w: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t>学生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t>是</w:t>
            </w: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t>否</w:t>
            </w: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t>准备好教材，教材使用率：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eastAsia="zh-CN"/>
              </w:rPr>
              <w:t>。（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val="en-US" w:eastAsia="zh-CN"/>
              </w:rPr>
              <w:t>不强制学生购买教材，但应通过其他途径准备教材内容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  <w:p w14:paraId="456264C0">
            <w:pPr>
              <w:spacing w:line="360" w:lineRule="auto"/>
              <w:rPr>
                <w:rFonts w:hint="eastAsia" w:ascii="楷体" w:hAnsi="楷体" w:eastAsia="楷体" w:cs="楷体"/>
                <w:color w:val="auto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t>4.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t>本学院在开学初教室是</w:t>
            </w: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t>否</w:t>
            </w: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t>存在冲突，是</w:t>
            </w: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t>否</w:t>
            </w: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t>及时解决</w:t>
            </w:r>
            <w:r>
              <w:rPr>
                <w:rFonts w:hint="eastAsia" w:ascii="楷体" w:hAnsi="楷体" w:eastAsia="楷体" w:cs="楷体"/>
                <w:color w:val="auto"/>
                <w:sz w:val="24"/>
                <w:lang w:eastAsia="zh-CN"/>
              </w:rPr>
              <w:t>。</w:t>
            </w:r>
          </w:p>
          <w:p w14:paraId="05BCF4DD">
            <w:pPr>
              <w:spacing w:line="360" w:lineRule="auto"/>
              <w:rPr>
                <w:rFonts w:hint="eastAsia" w:ascii="楷体" w:hAnsi="楷体" w:eastAsia="楷体" w:cs="楷体"/>
                <w:color w:val="auto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t>5.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t>本学院在开学初教室教学设备（投影仪等）是</w:t>
            </w: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t>否</w:t>
            </w: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t>运行正常，是</w:t>
            </w: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t>否</w:t>
            </w: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t>及时解决。</w:t>
            </w:r>
          </w:p>
          <w:p w14:paraId="61A408AD">
            <w:pPr>
              <w:spacing w:line="360" w:lineRule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t>6.本学院在开学初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t>是</w:t>
            </w: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t>否</w:t>
            </w: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检查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教学场所环境卫生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情况，检查情况：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eastAsia="zh-CN"/>
              </w:rPr>
              <w:t>。</w:t>
            </w:r>
          </w:p>
          <w:p w14:paraId="7DD58BEC">
            <w:pPr>
              <w:spacing w:line="360" w:lineRule="auto"/>
              <w:rPr>
                <w:rFonts w:hint="default" w:ascii="楷体" w:hAnsi="楷体" w:eastAsia="楷体" w:cs="楷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val="en-US" w:eastAsia="zh-CN"/>
              </w:rPr>
              <w:t>7.教务处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对全校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课表是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否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安排审核；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是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否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对师生公布；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是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否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于开学第一周报送质量监督处。</w:t>
            </w:r>
          </w:p>
        </w:tc>
      </w:tr>
      <w:tr w14:paraId="7AB6E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0" w:hRule="atLeast"/>
        </w:trPr>
        <w:tc>
          <w:tcPr>
            <w:tcW w:w="1270" w:type="dxa"/>
            <w:vAlign w:val="center"/>
          </w:tcPr>
          <w:p w14:paraId="1AEA1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二、学院</w:t>
            </w:r>
            <w:r>
              <w:rPr>
                <w:rFonts w:hint="eastAsia" w:ascii="宋体" w:hAnsi="宋体"/>
                <w:szCs w:val="21"/>
              </w:rPr>
              <w:t>教学工作的组织管理与执行情况</w:t>
            </w:r>
          </w:p>
          <w:p w14:paraId="12247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77" w:type="dxa"/>
            <w:vAlign w:val="center"/>
          </w:tcPr>
          <w:p w14:paraId="4C757E66">
            <w:pPr>
              <w:spacing w:line="360" w:lineRule="auto"/>
              <w:rPr>
                <w:rFonts w:hint="eastAsia" w:ascii="楷体" w:hAnsi="楷体" w:eastAsia="楷体" w:cs="楷体"/>
                <w:color w:val="auto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t>本学期本学院应开出必修课程门数</w:t>
            </w:r>
            <w:r>
              <w:rPr>
                <w:rFonts w:hint="eastAsia" w:ascii="楷体" w:hAnsi="楷体" w:eastAsia="楷体" w:cs="楷体"/>
                <w:color w:val="auto"/>
                <w:sz w:val="24"/>
                <w:u w:val="single"/>
              </w:rPr>
              <w:t>　　　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t>，实际开出门数</w:t>
            </w:r>
            <w:r>
              <w:rPr>
                <w:rFonts w:hint="eastAsia" w:ascii="楷体" w:hAnsi="楷体" w:eastAsia="楷体" w:cs="楷体"/>
                <w:color w:val="auto"/>
                <w:sz w:val="24"/>
                <w:u w:val="single"/>
              </w:rPr>
              <w:t>　　　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t xml:space="preserve"> ，开出率</w:t>
            </w:r>
            <w:r>
              <w:rPr>
                <w:rFonts w:hint="eastAsia" w:ascii="楷体" w:hAnsi="楷体" w:eastAsia="楷体" w:cs="楷体"/>
                <w:color w:val="auto"/>
                <w:sz w:val="24"/>
                <w:u w:val="single"/>
              </w:rPr>
              <w:t>　　　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t>。</w:t>
            </w:r>
          </w:p>
          <w:p w14:paraId="30761EF9">
            <w:pPr>
              <w:spacing w:line="360" w:lineRule="auto"/>
              <w:rPr>
                <w:rFonts w:hint="eastAsia" w:ascii="楷体" w:hAnsi="楷体" w:eastAsia="楷体" w:cs="楷体"/>
                <w:color w:val="auto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t>专业选修课开出门数</w:t>
            </w:r>
            <w:r>
              <w:rPr>
                <w:rFonts w:hint="eastAsia" w:ascii="楷体" w:hAnsi="楷体" w:eastAsia="楷体" w:cs="楷体"/>
                <w:color w:val="auto"/>
                <w:sz w:val="24"/>
                <w:u w:val="single"/>
              </w:rPr>
              <w:t>　　　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t>，是</w:t>
            </w: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t>否</w:t>
            </w: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t xml:space="preserve">满足学生修读 </w:t>
            </w:r>
            <w:r>
              <w:rPr>
                <w:rFonts w:hint="eastAsia" w:ascii="楷体" w:hAnsi="楷体" w:eastAsia="楷体" w:cs="楷体"/>
                <w:color w:val="auto"/>
                <w:sz w:val="24"/>
                <w:lang w:eastAsia="zh-CN"/>
              </w:rPr>
              <w:t>。</w:t>
            </w:r>
          </w:p>
          <w:p w14:paraId="65C0457F">
            <w:pPr>
              <w:spacing w:line="360" w:lineRule="auto"/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t>3.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t>本学院在开学初课表是</w:t>
            </w: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t>否</w:t>
            </w: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t>上墙，是</w:t>
            </w: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t>否</w:t>
            </w: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t>按课表上课</w:t>
            </w:r>
            <w:r>
              <w:rPr>
                <w:rFonts w:hint="eastAsia" w:ascii="楷体" w:hAnsi="楷体" w:eastAsia="楷体" w:cs="楷体"/>
                <w:color w:val="auto"/>
                <w:sz w:val="24"/>
                <w:lang w:eastAsia="zh-CN"/>
              </w:rPr>
              <w:t>。</w:t>
            </w:r>
          </w:p>
          <w:p w14:paraId="3AC8B4DE">
            <w:pPr>
              <w:spacing w:line="360" w:lineRule="auto"/>
              <w:rPr>
                <w:rFonts w:hint="eastAsia" w:ascii="楷体" w:hAnsi="楷体" w:eastAsia="楷体" w:cs="楷体"/>
                <w:color w:val="auto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t>4.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t>本学院在开学初教学场所（实验（训）室、机房等）仪器设备是</w:t>
            </w: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t>否</w:t>
            </w: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4"/>
                <w:lang w:eastAsia="zh-CN"/>
              </w:rPr>
              <w:t>检修完毕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t>运行</w:t>
            </w:r>
            <w:r>
              <w:rPr>
                <w:rFonts w:hint="eastAsia" w:ascii="楷体" w:hAnsi="楷体" w:eastAsia="楷体" w:cs="楷体"/>
                <w:color w:val="auto"/>
                <w:sz w:val="24"/>
                <w:lang w:eastAsia="zh-CN"/>
              </w:rPr>
              <w:t>正常</w:t>
            </w: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t>。</w:t>
            </w:r>
          </w:p>
          <w:p w14:paraId="33748CB5">
            <w:pPr>
              <w:spacing w:line="360" w:lineRule="auto"/>
              <w:ind w:firstLine="26" w:firstLineChars="11"/>
              <w:rPr>
                <w:rFonts w:hint="eastAsia" w:ascii="楷体" w:hAnsi="楷体" w:eastAsia="楷体" w:cs="楷体"/>
                <w:color w:val="auto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t>5.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t>学院教学工作计划</w:t>
            </w:r>
            <w:r>
              <w:rPr>
                <w:rFonts w:hint="eastAsia" w:ascii="楷体" w:hAnsi="楷体" w:eastAsia="楷体" w:cs="楷体"/>
                <w:color w:val="auto"/>
                <w:sz w:val="24"/>
                <w:lang w:eastAsia="zh-CN"/>
              </w:rPr>
              <w:t>是</w:t>
            </w: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4"/>
                <w:lang w:eastAsia="zh-CN"/>
              </w:rPr>
              <w:t>否</w:t>
            </w: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楷体"/>
                <w:color w:val="auto"/>
                <w:sz w:val="24"/>
                <w:lang w:eastAsia="zh-CN"/>
              </w:rPr>
              <w:t>完成制定；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t>教研室工作计划</w:t>
            </w:r>
            <w:r>
              <w:rPr>
                <w:rFonts w:hint="eastAsia" w:ascii="楷体" w:hAnsi="楷体" w:eastAsia="楷体" w:cs="楷体"/>
                <w:color w:val="auto"/>
                <w:sz w:val="24"/>
                <w:lang w:eastAsia="zh-CN"/>
              </w:rPr>
              <w:t>是</w:t>
            </w: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4"/>
                <w:lang w:eastAsia="zh-CN"/>
              </w:rPr>
              <w:t>否</w:t>
            </w: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楷体"/>
                <w:color w:val="auto"/>
                <w:sz w:val="24"/>
                <w:lang w:eastAsia="zh-CN"/>
              </w:rPr>
              <w:t>完成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t>制定</w:t>
            </w:r>
            <w:r>
              <w:rPr>
                <w:rFonts w:hint="eastAsia" w:ascii="楷体" w:hAnsi="楷体" w:eastAsia="楷体" w:cs="楷体"/>
                <w:color w:val="auto"/>
                <w:sz w:val="24"/>
                <w:lang w:eastAsia="zh-CN"/>
              </w:rPr>
              <w:t>。</w:t>
            </w:r>
          </w:p>
          <w:p w14:paraId="161DA537">
            <w:pPr>
              <w:spacing w:line="360" w:lineRule="auto"/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t>6.</w:t>
            </w:r>
            <w:r>
              <w:rPr>
                <w:rFonts w:hint="eastAsia" w:ascii="楷体" w:hAnsi="楷体" w:eastAsia="楷体" w:cs="楷体"/>
                <w:color w:val="auto"/>
                <w:sz w:val="24"/>
                <w:lang w:eastAsia="zh-CN"/>
              </w:rPr>
              <w:t>任课教师的</w:t>
            </w: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t>课程标准、教学计划、</w:t>
            </w:r>
            <w:r>
              <w:rPr>
                <w:rFonts w:hint="eastAsia" w:ascii="楷体" w:hAnsi="楷体" w:eastAsia="楷体" w:cs="楷体"/>
                <w:color w:val="auto"/>
                <w:sz w:val="24"/>
                <w:lang w:eastAsia="zh-CN"/>
              </w:rPr>
              <w:t>教案(</w:t>
            </w: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t>或</w:t>
            </w:r>
            <w:r>
              <w:rPr>
                <w:rFonts w:hint="eastAsia" w:ascii="楷体" w:hAnsi="楷体" w:eastAsia="楷体" w:cs="楷体"/>
                <w:color w:val="auto"/>
                <w:sz w:val="24"/>
                <w:lang w:eastAsia="zh-CN"/>
              </w:rPr>
              <w:t>讲稿)、课件、</w:t>
            </w: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t>教材（或实训指导书）</w:t>
            </w:r>
            <w:r>
              <w:rPr>
                <w:rFonts w:hint="eastAsia" w:ascii="楷体" w:hAnsi="楷体" w:eastAsia="楷体" w:cs="楷体"/>
                <w:color w:val="auto"/>
                <w:sz w:val="24"/>
                <w:lang w:eastAsia="zh-CN"/>
              </w:rPr>
              <w:t>等教学资料</w:t>
            </w: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t>是</w:t>
            </w: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t xml:space="preserve"> 否</w:t>
            </w: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楷体"/>
                <w:color w:val="auto"/>
                <w:sz w:val="24"/>
                <w:lang w:eastAsia="zh-CN"/>
              </w:rPr>
              <w:t>齐备</w:t>
            </w: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t>。</w:t>
            </w:r>
          </w:p>
          <w:p w14:paraId="19A0D2C5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t>7.学院本学期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t>外聘教师教学工作安</w:t>
            </w:r>
            <w:r>
              <w:rPr>
                <w:rFonts w:hint="eastAsia" w:ascii="楷体" w:hAnsi="楷体" w:eastAsia="楷体" w:cs="楷体"/>
                <w:color w:val="auto"/>
                <w:sz w:val="24"/>
                <w:lang w:eastAsia="zh-CN"/>
              </w:rPr>
              <w:t>排是</w:t>
            </w: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4"/>
                <w:lang w:eastAsia="zh-CN"/>
              </w:rPr>
              <w:t>否</w:t>
            </w: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4"/>
                <w:lang w:eastAsia="zh-CN"/>
              </w:rPr>
              <w:t>完成，外聘教师到岗率</w:t>
            </w:r>
            <w:r>
              <w:rPr>
                <w:rFonts w:hint="eastAsia" w:ascii="楷体" w:hAnsi="楷体" w:eastAsia="楷体" w:cs="楷体"/>
                <w:color w:val="auto"/>
                <w:sz w:val="24"/>
                <w:u w:val="single"/>
              </w:rPr>
              <w:t>　　　</w:t>
            </w: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t>。</w:t>
            </w:r>
          </w:p>
        </w:tc>
      </w:tr>
      <w:tr w14:paraId="2D400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70" w:type="dxa"/>
            <w:vAlign w:val="center"/>
          </w:tcPr>
          <w:p w14:paraId="3DCDA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三、</w:t>
            </w:r>
            <w:r>
              <w:rPr>
                <w:rFonts w:hint="eastAsia" w:ascii="宋体" w:hAnsi="宋体"/>
                <w:szCs w:val="21"/>
              </w:rPr>
              <w:t>上学期期末考试情况</w:t>
            </w:r>
          </w:p>
          <w:p w14:paraId="539CD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8177" w:type="dxa"/>
            <w:vAlign w:val="center"/>
          </w:tcPr>
          <w:p w14:paraId="383260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试卷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  <w:t>否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  <w:t>按相关规定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批改、装订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  <w:t>；是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  <w:t>否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  <w:t>按要求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存放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  <w:t>。</w:t>
            </w:r>
          </w:p>
          <w:p w14:paraId="12A717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期末成绩的录入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  <w:t>否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  <w:t>完成且无误。</w:t>
            </w:r>
          </w:p>
          <w:p w14:paraId="7A1869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  <w:t>教研室是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  <w:t>否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  <w:t>组织教师开展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试卷分析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讨论、反馈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  <w:t>等教研活动。</w:t>
            </w:r>
          </w:p>
        </w:tc>
      </w:tr>
      <w:tr w14:paraId="30E36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3" w:hRule="atLeast"/>
        </w:trPr>
        <w:tc>
          <w:tcPr>
            <w:tcW w:w="1270" w:type="dxa"/>
            <w:vAlign w:val="center"/>
          </w:tcPr>
          <w:p w14:paraId="17B31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四、</w:t>
            </w:r>
            <w:r>
              <w:rPr>
                <w:rFonts w:hint="eastAsia" w:ascii="宋体" w:hAnsi="宋体"/>
                <w:szCs w:val="21"/>
              </w:rPr>
              <w:t>教学质量全过程监控系统</w:t>
            </w:r>
            <w:r>
              <w:rPr>
                <w:rFonts w:hint="eastAsia" w:ascii="宋体" w:hAnsi="宋体"/>
                <w:szCs w:val="21"/>
                <w:lang w:eastAsia="zh-CN"/>
              </w:rPr>
              <w:t>运行情况</w:t>
            </w:r>
          </w:p>
        </w:tc>
        <w:tc>
          <w:tcPr>
            <w:tcW w:w="8177" w:type="dxa"/>
            <w:vAlign w:val="center"/>
          </w:tcPr>
          <w:p w14:paraId="47ECD5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1.学院是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 xml:space="preserve"> 否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核实质控系统中本学期课程、专业及学生信息等信息，包括课程承担单位、课程代码及名称、学时数、任课教师工号及姓名、上课班级、上课周次及节次、上课地点和课程类别等内容。</w:t>
            </w:r>
          </w:p>
          <w:p w14:paraId="67ECA1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2.任课教师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  <w:t>授课计划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等课程信息是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 xml:space="preserve"> 否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正确导入质控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系统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  <w:t>。</w:t>
            </w:r>
          </w:p>
          <w:p w14:paraId="415869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3.教师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  <w:t>课堂考勤、教学日志填写是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  <w:t>否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  <w:t>及时在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质控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  <w:t>系统中完成。</w:t>
            </w:r>
          </w:p>
          <w:p w14:paraId="233A76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  <w:t>教师评学、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学生评教是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 xml:space="preserve"> 否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及时在质控系统中完成。</w:t>
            </w:r>
          </w:p>
          <w:p w14:paraId="611F1A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5.开学前三周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  <w:t>院领导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已听课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节次，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  <w:t>教研室主任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已听课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 xml:space="preserve"> 节次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同行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  <w:t>教师之间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已听课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节次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  <w:t>，学院院级督学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已听课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节次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  <w:t>。听课记录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 xml:space="preserve"> 否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上传系统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  <w:t>。</w:t>
            </w:r>
          </w:p>
        </w:tc>
      </w:tr>
      <w:tr w14:paraId="7989C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1" w:hRule="atLeast"/>
        </w:trPr>
        <w:tc>
          <w:tcPr>
            <w:tcW w:w="1270" w:type="dxa"/>
            <w:vAlign w:val="center"/>
          </w:tcPr>
          <w:p w14:paraId="075CD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本次自查发现问题的详细描述</w:t>
            </w:r>
          </w:p>
        </w:tc>
        <w:tc>
          <w:tcPr>
            <w:tcW w:w="8177" w:type="dxa"/>
            <w:vAlign w:val="center"/>
          </w:tcPr>
          <w:p w14:paraId="652F2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</w:rPr>
            </w:pPr>
          </w:p>
        </w:tc>
      </w:tr>
      <w:tr w14:paraId="1787B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8" w:hRule="atLeast"/>
        </w:trPr>
        <w:tc>
          <w:tcPr>
            <w:tcW w:w="1270" w:type="dxa"/>
            <w:vAlign w:val="center"/>
          </w:tcPr>
          <w:p w14:paraId="3BAFE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具体整改措施</w:t>
            </w:r>
          </w:p>
        </w:tc>
        <w:tc>
          <w:tcPr>
            <w:tcW w:w="8177" w:type="dxa"/>
            <w:vAlign w:val="center"/>
          </w:tcPr>
          <w:p w14:paraId="3431D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</w:rPr>
            </w:pPr>
          </w:p>
        </w:tc>
      </w:tr>
    </w:tbl>
    <w:p w14:paraId="2F47F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院长签字：                              学院（公章）：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</w:t>
      </w:r>
    </w:p>
    <w:sectPr>
      <w:footerReference r:id="rId3" w:type="default"/>
      <w:pgSz w:w="11906" w:h="16838"/>
      <w:pgMar w:top="1440" w:right="1800" w:bottom="1440" w:left="112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0976411-763C-4344-AFED-32975F9845B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FD7AE003-A53C-48D2-827C-39841888332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EE17CFD-92CB-4681-A6AB-77DC0550A503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19C47CA3-D83F-4258-9FC2-13E06FC0427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01F18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FDBDF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FDBDF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0ODM1ZWNjMzc0NDliZmI3YTFhMjE4MTIzMjRiYjAifQ=="/>
  </w:docVars>
  <w:rsids>
    <w:rsidRoot w:val="75D65552"/>
    <w:rsid w:val="05B256FB"/>
    <w:rsid w:val="0CCF2579"/>
    <w:rsid w:val="193606FB"/>
    <w:rsid w:val="264C74E4"/>
    <w:rsid w:val="286C2602"/>
    <w:rsid w:val="33EA1139"/>
    <w:rsid w:val="34557F6C"/>
    <w:rsid w:val="37022F0A"/>
    <w:rsid w:val="418D5DEE"/>
    <w:rsid w:val="4FFFB885"/>
    <w:rsid w:val="536D5516"/>
    <w:rsid w:val="55B756C1"/>
    <w:rsid w:val="57CC0FC7"/>
    <w:rsid w:val="5C8005D2"/>
    <w:rsid w:val="5D4C6E3D"/>
    <w:rsid w:val="66F61BBC"/>
    <w:rsid w:val="66FF25DC"/>
    <w:rsid w:val="6EC046BF"/>
    <w:rsid w:val="70F35715"/>
    <w:rsid w:val="71A961AB"/>
    <w:rsid w:val="71B43F5A"/>
    <w:rsid w:val="73256448"/>
    <w:rsid w:val="75D65552"/>
    <w:rsid w:val="7FDE8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927</Words>
  <Characters>957</Characters>
  <Lines>0</Lines>
  <Paragraphs>0</Paragraphs>
  <TotalTime>12</TotalTime>
  <ScaleCrop>false</ScaleCrop>
  <LinksUpToDate>false</LinksUpToDate>
  <CharactersWithSpaces>1159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2023-10-30T16:23:00Z</dcterms:created>
  <dc:creator>~hailstone~</dc:creator>
  <cp:lastModifiedBy>~hailstone~</cp:lastModifiedBy>
  <cp:lastPrinted>2023-10-30T16:26:00Z</cp:lastPrinted>
  <dcterms:modified xsi:type="dcterms:W3CDTF">2025-02-22T09:06:35Z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CB7BC91082B64D4DA6C153782FF28C9B_13</vt:lpwstr>
  </property>
  <property fmtid="{D5CDD505-2E9C-101B-9397-08002B2CF9AE}" pid="4" name="KSOTemplateDocerSaveRecord">
    <vt:lpwstr>eyJoZGlkIjoiOTE0ODM1ZWNjMzc0NDliZmI3YTFhMjE4MTIzMjRiYjAiLCJ1c2VySWQiOiI1NzU3OTU2MTAifQ==</vt:lpwstr>
  </property>
</Properties>
</file>